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28/1967 Sb.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VYHLÁŠKA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ministerstva dopravy a Ústředního báňského úřadu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ze dne 11. března 1967,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kterou se stanoví pravidla pro styk drah s hornickou činností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Ministerstvo  dopravy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a  Ústřední báňský úřad v dohodě se zúčastněnými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ústředními orgány stanoví podle § 15 zákona č. 51/1964 Sb., o dráhách: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§ 1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(1)  Hornická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činnost ve smyslu hlavy 3. a 4. zákona č. 41/1957 Sb. smí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být prováděna v okolí dráhy a v jejím obvodu jen v takovém rozsahu, aby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tím  nebylo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ohroženo  řádné  udržování  dráhy a bezpečnost a plynulost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jejího provozu.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(2) Vlivy hornické činnosti na drážní těleso a drážní zařízení musí být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stejnoměrné,   nenáhlé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a  takového  rozsahu,  aby  výškové  a  směrové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deformace koleje bylo možno odstraňovat při plném zajištění bezpečnosti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provozu  a  zachování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potřebné  provozní  kapacity  dráhy  a nesmí být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omezena  ani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ohrožena  funkční  činnost  zařízení sloužících k provozu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dráhy, zejména pevných trakčních zařízení a zabezpečovacích zařízení.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§ 2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(1)  Má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>-li  být v okolí dráhy zahájena hornická činnost nebo mají-li se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do   okolí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dráhy  nebo  jejího  obvodu  přiblížit  práce  prováděné  v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souvislosti  s  dobýváním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>, jejichž vlivy mohou zasáhnout zejména drážní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těleso  a  zařízení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dráhy,  je  hornický podnik povinen včas předložit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drážnímu podniku pětiletý plán, popř. dlouhodobý výhled poklesů dráhy.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(2)  Před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zahájením  příslušných  prací  na  plánu otvírky, přípravy a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dobývání  je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hornický  podnik  povinen  předložit  podrobný  výpočet a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zhodnocení  důlních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vlivů  na  objekty  dráhy  (§ 4 odst. 2 písm. f) a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dohodnout  se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s  drážním  podnikem, zda má být dráha chráněna, v jakém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rozsahu  a  po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jakou dobu budou dráha a provoz na ní ovlivněny. Dohoda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mezi drážním podnikem a hornickým podnikem vyžaduje schválení krajského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národního  výboru  (okresního  národního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výboru).^+)  Nedojde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>-li  mezi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drážním  podnikem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a  hornickým  podnikem  k  dohodě,  projedná možnost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hornické  činnosti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správa dráhy a organizace přímo nadřízená hornickému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podniku; jinak rozhodnou jejich ústřední hospodářské orgány.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(3) Hornický podnik je povinen opatřit si k provádění hornické činnosti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v ochranném pásmu dráhy také povolení drážního správního orgánu podle §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13 zákona č. 51/1964 Sb.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§ 3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Opatření  směřující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k  zajištění  bezpečnosti  a  plynulosti  drážního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provozu,  týkají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>-li  se  hornické činnosti, stanoví orgán státní báňské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správy v dohodě s drážním správním orgánem, týkají-li se dráhy a jejího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provozu,  stanoví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je  drážní  správní  orgán v dohodě s orgánem státní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báňské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správy.^++)</w:t>
      </w:r>
      <w:proofErr w:type="gramEnd"/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§ 4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lastRenderedPageBreak/>
        <w:t xml:space="preserve">   (1) Před rozhodnutím o opatřeních na dráze provede drážní správní orgán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řízení  podle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obdoby  §  21  vyhlášky  č. 52/1964 Sb. Místní šetření k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tomuto  řízení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provede  zpravidla  společně  s  šetřením podle horního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zákona. Společné místní šetření svolá orgán státní báňské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správy.^+++)</w:t>
      </w:r>
      <w:proofErr w:type="gramEnd"/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(2) Podklady pro řízení jsou: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a)  vyjádření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orgánů  státní  báňské  správy  o  připravované hornické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činnosti;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b)  popis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a grafické znázornění o úložných poměrech dobývaného nerostu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včetně mocnosti a složení nadložních vrstev;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d)  kótované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příčné  řezy </w:t>
      </w:r>
      <w:proofErr w:type="spellStart"/>
      <w:r w:rsidRPr="006E7FBC">
        <w:rPr>
          <w:rFonts w:ascii="Courier New" w:hAnsi="Courier New" w:cs="Courier New"/>
          <w:sz w:val="20"/>
          <w:szCs w:val="20"/>
        </w:rPr>
        <w:t>dráhc</w:t>
      </w:r>
      <w:proofErr w:type="spellEnd"/>
      <w:r w:rsidRPr="006E7FBC">
        <w:rPr>
          <w:rFonts w:ascii="Courier New" w:hAnsi="Courier New" w:cs="Courier New"/>
          <w:sz w:val="20"/>
          <w:szCs w:val="20"/>
        </w:rPr>
        <w:t>) polohopisné plány dolováním dotčeného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území s vyznačením trasy dráhy a jejího </w:t>
      </w:r>
      <w:proofErr w:type="spellStart"/>
      <w:proofErr w:type="gramStart"/>
      <w:r w:rsidRPr="006E7FBC">
        <w:rPr>
          <w:rFonts w:ascii="Courier New" w:hAnsi="Courier New" w:cs="Courier New"/>
          <w:sz w:val="20"/>
          <w:szCs w:val="20"/>
        </w:rPr>
        <w:t>staničení;y</w:t>
      </w:r>
      <w:proofErr w:type="spellEnd"/>
      <w:r w:rsidRPr="006E7FBC">
        <w:rPr>
          <w:rFonts w:ascii="Courier New" w:hAnsi="Courier New" w:cs="Courier New"/>
          <w:sz w:val="20"/>
          <w:szCs w:val="20"/>
        </w:rPr>
        <w:t xml:space="preserve"> , je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>-li jich třeba;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e)  popis  dráhy  (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drážního  tělesa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, staveb, jmenovitě mostů, </w:t>
      </w:r>
      <w:proofErr w:type="spellStart"/>
      <w:r w:rsidRPr="006E7FBC">
        <w:rPr>
          <w:rFonts w:ascii="Courier New" w:hAnsi="Courier New" w:cs="Courier New"/>
          <w:sz w:val="20"/>
          <w:szCs w:val="20"/>
        </w:rPr>
        <w:t>propustů</w:t>
      </w:r>
      <w:proofErr w:type="spellEnd"/>
      <w:r w:rsidRPr="006E7FBC">
        <w:rPr>
          <w:rFonts w:ascii="Courier New" w:hAnsi="Courier New" w:cs="Courier New"/>
          <w:sz w:val="20"/>
          <w:szCs w:val="20"/>
        </w:rPr>
        <w:t>,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trakčního  vedení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a zařízení, zabezpečovacích a sdělovacích zařízení a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vedení  nadzemních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a úložných), zejména v místech vyžadujících zvláštní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ochrany;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f)  potřebné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údaje  o průběhu a konečném stavu předpokládaných poklesů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např.  z plánovaných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porubů a s údaji potřebnými pro posouzení napětí v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tahu  a  tlaku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na  drážní stavby, zejména na mosty a stožáry trakčních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vedení  (hodnoty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předpokládaných  posunů, naklonění a zakřivení), a to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nejen  v  ose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průběžné  koleje,  ale  i  na  kolmicích  k  této ose do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vzdálenosti  ochranného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pásma  dráhy,  hydrogeologické poměry, zejména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vztah spodní hrany mostních konstrukcí k hladině stoleté vody;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g) údaje, podle nichž lze posoudit, je-li účelnější provést opatření na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dráze nebo v hornickém díle;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(3)  Podklady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>,  uvedené  v předchozím odstavci pod písmeny b), c) a f),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předloží  hornický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podnik,  podklady uvedené v předchozím odstavci pod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písmenem  d)  a  e)  předloží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drážní  podnik  a  údaje pod písmenem g)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předloží hornický podnik v dohodě s drážním podnikem.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(4)  V  případech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>,  kdy  není  třeba  rozhodovat o opatřeních na dráze,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jelikož  je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možno  sanovat  drážní  těleso  běžnými prostředky, drážní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správní  orgán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sdělí orgánu státní báňské správy stanovisko k hornické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činnosti a uvede připomínky k opatřením v báňském provozu pro zajištění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bezpečnosti  a  plynulosti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provozu  drah s tím, že souhlasí s vydáním,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rozhodnutí  o  opatřeních  v  hornické  činnosti,  budou-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li  připomínky</w:t>
      </w:r>
      <w:proofErr w:type="gramEnd"/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zapracovány jako podmínky tohoto rozhodnutí.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(5)  Doklady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uvedené v odstavci 2 drážní správní orgán vyžaduje pouze v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rozsahu nezbytném pro rozhodnutí.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§ 5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V rozhodnutí o opatřeních na dráze je třeba výslovně stanovit: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a)  časový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průběh  pravděpodobných  vlivů  hornické činnosti, které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se</w:t>
      </w:r>
      <w:proofErr w:type="gramEnd"/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projeví na drážním tělese a drážním zařízení a jejich celkový rozsah,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b)  způsob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likvidace těchto vlivů při zachování bezpečného a plynulého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provozu na dráze,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c)  termíny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>,  způsob  a  rozsah kontrolních měření, které bude provádět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hornický podnik za účasti drážního podniku,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lastRenderedPageBreak/>
        <w:t xml:space="preserve">   d) bezpečnostní opatření na dráze (mimořádné prohlídky úseku železniční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tratě, osvětlení, telefon apod.),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e)  konečné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úpravy drážního tělesa a jeho okolí k zajištění normálního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provozu na dráze (např. odvodnění pokleslého území).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§ 6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V  rozhodnutí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o  opatřeních  v  hornické činnosti budou stanoveny také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termíny,  způsob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a  rozsah  kontrolních  měření na části dráhy dotčené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vlivy hornické činnosti, které bude povinen provádět hornický podnik za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účasti drážního podniku.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§ 7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(1)  Mezi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obvodem  dráhy  a  krajní  hranou úvodního (jámy, štoly dolu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vycházející  na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povrch)  nebo  povrchového  hornického díla ležícího v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úrovni dráhy nebo níže, musí zůstat ochranný pás v šíři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a) nejméně 30 m od obvodového zdiva drážních budov,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b) nejméně 12 m od základového zdiva mostů a viaduktů,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c) nejméně 6 m od obvodu dráhy.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(2)  Šíři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ochranného  pásma stanoví podle povahy dráhy a způsobu těžby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orgán  státní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báňské správy v dohodě s drážním správním orgánem. Přitom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musí  být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hornickým  podnikem  prokázána stabilita terénu mezi úvodním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nebo povrchovým hornickým dílem a obvodem dráhy v konečném stadiu.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§ 8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(1)  Hlubinné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vrty  pro  průzkum a těžbu ropy, zemního plynu nebo jiné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vrty, u kterých lze očekávat výron zemního plynu, nesmějí být zakládány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v obvodu dráhy a v ochranném pásmu dráhy.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(2)  V  pásmu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,  přiléhajícím k </w:t>
      </w:r>
      <w:proofErr w:type="spellStart"/>
      <w:r w:rsidRPr="006E7FBC">
        <w:rPr>
          <w:rFonts w:ascii="Courier New" w:hAnsi="Courier New" w:cs="Courier New"/>
          <w:sz w:val="20"/>
          <w:szCs w:val="20"/>
        </w:rPr>
        <w:t>ochranému</w:t>
      </w:r>
      <w:proofErr w:type="spellEnd"/>
      <w:r w:rsidRPr="006E7FBC">
        <w:rPr>
          <w:rFonts w:ascii="Courier New" w:hAnsi="Courier New" w:cs="Courier New"/>
          <w:sz w:val="20"/>
          <w:szCs w:val="20"/>
        </w:rPr>
        <w:t xml:space="preserve"> pásmu dráhy v šíři 100 m mohou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být  zakládány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hlubinné vrty podle odstavce 1 jen s povolením drážního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správního  orgánu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podle ustanovení § 13 odst. 2 zákona č. 51/1964 Sb.,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vydaným v dohodě s orgánem státní báňské správy.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(3)  Hornické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organizace  jsou  povinny  učinit  opatření  k zajištění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bezpečnosti provozu na dráze pro případ erupce plynu nebo nafty.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§ 9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(1) O povolení ke zřízení lomu v ochranném pásmu dráhy rozhoduje drážní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správní  orgán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podle  §  13 odst. 2 zákona č. 51/1964 Sb. s ohledem na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bezpečnost a nerušenost provozu dráhy podle situování lomu. K provedení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odstřelu všeho druhu stanoví drážní správní orgán podmínky, které spolu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se  souhlasem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drážního správního orgánu budou zpracovány do povolení k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odstřelu.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(2)  V  okolí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dráhy lze povolit odstřel jen za zvýšených bezpečnostních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opatření. Trhací práce (odstřel), při nichž by odletující materiál mohl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padat  do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obvodu  dráhy, smějí být prováděny jen se souhlasem drážního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správního orgánu, který stanoví k tomu podmínky. Po provedeném odstřelu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musí  být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dráha  neprodleně prohlédnu</w:t>
      </w:r>
      <w:bookmarkStart w:id="0" w:name="_GoBack"/>
      <w:bookmarkEnd w:id="0"/>
      <w:r w:rsidRPr="006E7FBC">
        <w:rPr>
          <w:rFonts w:ascii="Courier New" w:hAnsi="Courier New" w:cs="Courier New"/>
          <w:sz w:val="20"/>
          <w:szCs w:val="20"/>
        </w:rPr>
        <w:t>ta pracovníkem drážního podniku a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zajištěna spolehlivost bezpečnosti provozu dráhy.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(3)  Leží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>-li  lom níže než dráha, musí být mezi patou drážního tělesa a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lastRenderedPageBreak/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horní  hranou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lomu ponechán ochranný pás s šíří, odpovídající uvrstvení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materiálu,  nejméně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však  v  šíři stanovené v § 7 odst. 1. Leží-li lom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výše  než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dráha  a  není-li  přes  bezpečnostní opatření vyloučeno, že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kamení  a  jiný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materiál  by  mohly  padat  na  dráhu, je nutno zřídit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ochranné zdi, valy apod.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(4)  Má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>-li být lom zřízen na strmých stěnách položených výše než dráha,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je  nutno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lámat  v  terasách  a  stupních  dostatečně  širokých  popř.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zachovávat   ještě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jiná,  místním  poměrům  odpovídající  bezpečnostní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opatření.  Může-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li  dojít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při provozu lomu k sesutí na dráhu, musí být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provozovatelem  lomu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zajištěno  co  nejrychlejší odstranění případných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překážek ohrožujících bezpečnost provozu dráhy.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§ 10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(1)  Podle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§  7 se postupuje rovněž při zřizování hlinišť a pískoven v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ochranném  pásmu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dráhy.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Přípustná  vzdálenost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od obvodu dráhy se určí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podle  povahy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dobývaného materiálu s přihlédnutím k úhlu jeho přirozené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sklonitosti a způsobu těžby.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(2)  Při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sypání odvalů v ochranném pásmu dráhy se postupuje přiměřeně,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zejména   pokud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 jde   o  přípustnou  vzdálenost  od  obvodu  dráhy  s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přihlédnutím  k  úhlu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přirozené  sklonitosti sypaného materiálu a jeho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množství   ovlivňujícímu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stabilitu  železničního  tělesa  (vytlačování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podloží svahu) a povětrnostním vlivům.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§ 11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(1)  Důlní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dílo, důlní stavby pod povrchem a stavby v uhelných lomech a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skrývkách  povoluje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orgán  státní  báňské správy se souhlasem drážního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správního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orgánu.^+)  Při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posuzování  vlivu  hornické činnosti a z ní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vyplývající  opatření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je  povinen  drážní správní orgán a orgán státní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báňské  správy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vzít  v  úvahu  předpokládané vlivy hornické činnosti v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průběhu  přípravy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a  dobývání,  jakož  i  výsledné  účinky  také dříve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povolených porubů na dráhu až do jejich úplného doznění.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(2)  U  drah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s trakcí elektrickou může drážní správní orgán souhlasit s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hornickou  činností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jen  v  takovém  rozsahu, aby byla zachována stálá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vzájemná  poloha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koleje a trakčního vedení a případné změny nepřesáhly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přípustné  odchylky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podle  technické  normy  ČSN  34  1540;  nesmí být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ohrožena stabilita podpěr trakčního vedení.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(3)  Pro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docílení  co  nejpříznivějších  účinků  je třeba při hornické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činnosti  postupovat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pokud  možno  ve  velké  ploše,  aby se vyloučily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nepříznivé účinky poddolování (denivelací s vodorovnými posuny).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(4)  Pod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dráhou  nemají  být  rovnoběžně s ní raženy chodby ve hloubce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menší než 15násobek výšky chodby. Chodby ražené pod dráhou jinými směry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je  třeba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bezpečně  zajistit  a před likvidací plně založit nehořlavým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materiálem.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(5)  V  případech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>,  kdy  k  ochraně dráhy bude stanoven ochranný pilíř,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stanoví  se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jeho šířka se zřetelem k úložným poměrům ložiska a nadloží,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k  zálomovému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úhlu a k pojistnému odstupu (bermě), který se určí podle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povahy  dráhy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>,  a  to  nejméně  6 m od obvodu dráhy, popř. od náhorního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příkopu.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§ 12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Při  povolování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staveb drah a staveb na dráze v dobývacích prostorech a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jejich  okolí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>, je drážní správní orgán povinen dbát též ustanovení § 28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lastRenderedPageBreak/>
        <w:t xml:space="preserve">   zákona č. 41/1957 Sb.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§ 13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(1)  Před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dočasným  zastavením  nebo  likvidací  části hornického díla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dotýkajícího  se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dráhy  je  hornický podnik povinen zabezpečit dráhu a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její  provoz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proti  pozdějším  škodlivým účinkům opuštěného hornického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díla  a  provést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opatření  stanovená státní báňskou správou v dohodě s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drážním správním orgánem.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(2) Tato vyhláška nabývá účinnosti dnem 1. května 1967.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Předseda Ústředního báňského úřadu: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6E7FBC">
        <w:rPr>
          <w:rFonts w:ascii="Courier New" w:hAnsi="Courier New" w:cs="Courier New"/>
          <w:sz w:val="20"/>
          <w:szCs w:val="20"/>
        </w:rPr>
        <w:t>Teper</w:t>
      </w:r>
      <w:proofErr w:type="spellEnd"/>
      <w:r w:rsidRPr="006E7FB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v.r.</w:t>
      </w:r>
      <w:proofErr w:type="gramEnd"/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Ministr dopravy: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Indra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v.r.</w:t>
      </w:r>
      <w:proofErr w:type="gramEnd"/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+) Na tyto dohody se vztahuje ustanovení § 34 zákona č. 41/1957 Sb.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++) Jde o opatření podle § 35 a 36 zákona č. 41/1957 Sb.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6E7FBC">
        <w:rPr>
          <w:rFonts w:ascii="Courier New" w:hAnsi="Courier New" w:cs="Courier New"/>
          <w:sz w:val="20"/>
          <w:szCs w:val="20"/>
        </w:rPr>
        <w:t>+++)  Drážní</w:t>
      </w:r>
      <w:proofErr w:type="gramEnd"/>
      <w:r w:rsidRPr="006E7FBC">
        <w:rPr>
          <w:rFonts w:ascii="Courier New" w:hAnsi="Courier New" w:cs="Courier New"/>
          <w:sz w:val="20"/>
          <w:szCs w:val="20"/>
        </w:rPr>
        <w:t xml:space="preserve">  správní orgán přizve účastníky, jejichž účasti bude třeba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při stanovení opatření na dráze.</w:t>
      </w: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</w:p>
    <w:p w:rsidR="00D04B26" w:rsidRPr="006E7FBC" w:rsidRDefault="00D04B26" w:rsidP="00D04B26">
      <w:pPr>
        <w:pStyle w:val="Prosttext"/>
        <w:rPr>
          <w:rFonts w:ascii="Courier New" w:hAnsi="Courier New" w:cs="Courier New"/>
          <w:sz w:val="20"/>
          <w:szCs w:val="20"/>
        </w:rPr>
      </w:pPr>
      <w:r w:rsidRPr="006E7FBC">
        <w:rPr>
          <w:rFonts w:ascii="Courier New" w:hAnsi="Courier New" w:cs="Courier New"/>
          <w:sz w:val="20"/>
          <w:szCs w:val="20"/>
        </w:rPr>
        <w:t xml:space="preserve">   +) Týká se staveb uvedených v § 2.</w:t>
      </w:r>
    </w:p>
    <w:sectPr w:rsidR="00D04B26" w:rsidRPr="006E7FBC" w:rsidSect="00ED14AE">
      <w:footerReference w:type="default" r:id="rId6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815" w:rsidRDefault="001B1815" w:rsidP="00D30C38">
      <w:pPr>
        <w:spacing w:after="0" w:line="240" w:lineRule="auto"/>
      </w:pPr>
      <w:r>
        <w:separator/>
      </w:r>
    </w:p>
  </w:endnote>
  <w:endnote w:type="continuationSeparator" w:id="0">
    <w:p w:rsidR="001B1815" w:rsidRDefault="001B1815" w:rsidP="00D30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0885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30C38" w:rsidRPr="008E0B14" w:rsidRDefault="00D30C38" w:rsidP="00D30C38">
        <w:pPr>
          <w:pStyle w:val="Zpat"/>
          <w:rPr>
            <w:rFonts w:ascii="Times New Roman" w:hAnsi="Times New Roman" w:cs="Times New Roman"/>
            <w:sz w:val="18"/>
            <w:szCs w:val="18"/>
          </w:rPr>
        </w:pPr>
        <w:r w:rsidRPr="008E0B1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E0B14">
          <w:rPr>
            <w:rFonts w:ascii="Times New Roman" w:hAnsi="Times New Roman" w:cs="Times New Roman"/>
            <w:sz w:val="18"/>
            <w:szCs w:val="18"/>
          </w:rPr>
          <w:instrText xml:space="preserve"> FILENAME   \* MERGEFORMAT </w:instrText>
        </w:r>
        <w:r w:rsidRPr="008E0B14">
          <w:rPr>
            <w:rFonts w:ascii="Times New Roman" w:hAnsi="Times New Roman" w:cs="Times New Roman"/>
            <w:sz w:val="18"/>
            <w:szCs w:val="18"/>
          </w:rPr>
          <w:fldChar w:fldCharType="separate"/>
        </w:r>
        <w:r>
          <w:rPr>
            <w:rFonts w:ascii="Times New Roman" w:hAnsi="Times New Roman" w:cs="Times New Roman"/>
            <w:noProof/>
            <w:sz w:val="18"/>
            <w:szCs w:val="18"/>
          </w:rPr>
          <w:t>v 28_1967_Sb (kterou se stanoví pravidla pro styk drah s hornickou činností) (9.2.15)</w:t>
        </w:r>
        <w:r w:rsidRPr="008E0B14">
          <w:rPr>
            <w:rFonts w:ascii="Times New Roman" w:hAnsi="Times New Roman" w:cs="Times New Roman"/>
            <w:sz w:val="18"/>
            <w:szCs w:val="18"/>
          </w:rPr>
          <w:fldChar w:fldCharType="end"/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 PAGE  \* Arabic  \* MERGEFORMAT 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E27C4">
          <w:rPr>
            <w:rFonts w:ascii="Times New Roman" w:hAnsi="Times New Roman" w:cs="Times New Roman"/>
            <w:noProof/>
            <w:sz w:val="18"/>
            <w:szCs w:val="18"/>
          </w:rPr>
          <w:t>5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D30C38" w:rsidRDefault="00D30C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815" w:rsidRDefault="001B1815" w:rsidP="00D30C38">
      <w:pPr>
        <w:spacing w:after="0" w:line="240" w:lineRule="auto"/>
      </w:pPr>
      <w:r>
        <w:separator/>
      </w:r>
    </w:p>
  </w:footnote>
  <w:footnote w:type="continuationSeparator" w:id="0">
    <w:p w:rsidR="001B1815" w:rsidRDefault="001B1815" w:rsidP="00D30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05"/>
    <w:rsid w:val="00003A74"/>
    <w:rsid w:val="000217D9"/>
    <w:rsid w:val="00045AFD"/>
    <w:rsid w:val="0006730E"/>
    <w:rsid w:val="0009199D"/>
    <w:rsid w:val="00097053"/>
    <w:rsid w:val="000A4841"/>
    <w:rsid w:val="000A4C5F"/>
    <w:rsid w:val="000A4E0D"/>
    <w:rsid w:val="000E4DA0"/>
    <w:rsid w:val="000E6AA6"/>
    <w:rsid w:val="000F0DCF"/>
    <w:rsid w:val="000F24C8"/>
    <w:rsid w:val="000F4275"/>
    <w:rsid w:val="00165C0F"/>
    <w:rsid w:val="0017649E"/>
    <w:rsid w:val="001B1815"/>
    <w:rsid w:val="001B78B5"/>
    <w:rsid w:val="001C11EF"/>
    <w:rsid w:val="00244D1B"/>
    <w:rsid w:val="0025707B"/>
    <w:rsid w:val="002856AD"/>
    <w:rsid w:val="002C7400"/>
    <w:rsid w:val="002C79C1"/>
    <w:rsid w:val="002E7A33"/>
    <w:rsid w:val="00305D8D"/>
    <w:rsid w:val="00361658"/>
    <w:rsid w:val="00362905"/>
    <w:rsid w:val="003762F9"/>
    <w:rsid w:val="003C0817"/>
    <w:rsid w:val="003C60D8"/>
    <w:rsid w:val="003F4A22"/>
    <w:rsid w:val="00412C08"/>
    <w:rsid w:val="00497B46"/>
    <w:rsid w:val="004C47A1"/>
    <w:rsid w:val="004D2E75"/>
    <w:rsid w:val="004F6431"/>
    <w:rsid w:val="00510A30"/>
    <w:rsid w:val="005B4302"/>
    <w:rsid w:val="0066338D"/>
    <w:rsid w:val="006E7FBC"/>
    <w:rsid w:val="006F031E"/>
    <w:rsid w:val="00724CA1"/>
    <w:rsid w:val="00736DA1"/>
    <w:rsid w:val="007550F5"/>
    <w:rsid w:val="007572D1"/>
    <w:rsid w:val="007856CC"/>
    <w:rsid w:val="007E1C59"/>
    <w:rsid w:val="00805D24"/>
    <w:rsid w:val="008A664B"/>
    <w:rsid w:val="008C1705"/>
    <w:rsid w:val="008E5853"/>
    <w:rsid w:val="008F43A0"/>
    <w:rsid w:val="00913900"/>
    <w:rsid w:val="00954354"/>
    <w:rsid w:val="009D6A4A"/>
    <w:rsid w:val="009F693F"/>
    <w:rsid w:val="00A275E3"/>
    <w:rsid w:val="00A311F4"/>
    <w:rsid w:val="00A468E5"/>
    <w:rsid w:val="00A516E6"/>
    <w:rsid w:val="00A57198"/>
    <w:rsid w:val="00AD0131"/>
    <w:rsid w:val="00B3214A"/>
    <w:rsid w:val="00B34DED"/>
    <w:rsid w:val="00B741A9"/>
    <w:rsid w:val="00B92794"/>
    <w:rsid w:val="00BF2E37"/>
    <w:rsid w:val="00C01767"/>
    <w:rsid w:val="00C519A6"/>
    <w:rsid w:val="00C7516E"/>
    <w:rsid w:val="00CB76C6"/>
    <w:rsid w:val="00CE1BA9"/>
    <w:rsid w:val="00CF53FE"/>
    <w:rsid w:val="00D04B26"/>
    <w:rsid w:val="00D117A8"/>
    <w:rsid w:val="00D30C38"/>
    <w:rsid w:val="00D70B2B"/>
    <w:rsid w:val="00DB43C6"/>
    <w:rsid w:val="00DB5B10"/>
    <w:rsid w:val="00DB6C6A"/>
    <w:rsid w:val="00E04C5B"/>
    <w:rsid w:val="00E06CE3"/>
    <w:rsid w:val="00E161C7"/>
    <w:rsid w:val="00E324EC"/>
    <w:rsid w:val="00E32797"/>
    <w:rsid w:val="00E332C5"/>
    <w:rsid w:val="00E33477"/>
    <w:rsid w:val="00E43536"/>
    <w:rsid w:val="00E91060"/>
    <w:rsid w:val="00EC1145"/>
    <w:rsid w:val="00EE27C4"/>
    <w:rsid w:val="00EE6781"/>
    <w:rsid w:val="00EF5139"/>
    <w:rsid w:val="00F104B7"/>
    <w:rsid w:val="00F411DB"/>
    <w:rsid w:val="00F522AF"/>
    <w:rsid w:val="00F636B3"/>
    <w:rsid w:val="00F649DC"/>
    <w:rsid w:val="00F81592"/>
    <w:rsid w:val="00F979D6"/>
    <w:rsid w:val="00FF129A"/>
    <w:rsid w:val="00FF1CF5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D53D9-706E-421A-B195-0AB71124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ED14A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D14AE"/>
    <w:rPr>
      <w:rFonts w:ascii="Consolas" w:hAnsi="Consolas" w:cs="Consolas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D30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C38"/>
  </w:style>
  <w:style w:type="paragraph" w:styleId="Zpat">
    <w:name w:val="footer"/>
    <w:basedOn w:val="Normln"/>
    <w:link w:val="ZpatChar"/>
    <w:uiPriority w:val="99"/>
    <w:unhideWhenUsed/>
    <w:rsid w:val="00D30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C38"/>
  </w:style>
  <w:style w:type="paragraph" w:styleId="Textbubliny">
    <w:name w:val="Balloon Text"/>
    <w:basedOn w:val="Normln"/>
    <w:link w:val="TextbublinyChar"/>
    <w:uiPriority w:val="99"/>
    <w:semiHidden/>
    <w:unhideWhenUsed/>
    <w:rsid w:val="00D30C38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C38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1812</Words>
  <Characters>10693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Hampl</dc:creator>
  <cp:keywords/>
  <dc:description/>
  <cp:lastModifiedBy>Tomas Hampl</cp:lastModifiedBy>
  <cp:revision>3</cp:revision>
  <cp:lastPrinted>2015-10-05T10:54:00Z</cp:lastPrinted>
  <dcterms:created xsi:type="dcterms:W3CDTF">2015-10-05T10:53:00Z</dcterms:created>
  <dcterms:modified xsi:type="dcterms:W3CDTF">2015-10-05T11:26:00Z</dcterms:modified>
</cp:coreProperties>
</file>